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ASRS v1.1 — Kuesioner Skrining ADHD Dewasa</w:t>
      </w:r>
    </w:p>
    <w:p>
      <w:pPr>
        <w:pStyle w:val="Heading2"/>
        <w:spacing w:after="150" w:before="300"/>
      </w:pPr>
      <w:r>
        <w:t xml:space="preserve">Adult ADHD Self-Report Scale (ASRS-v1.1) Symptom Checklist</w:t>
      </w:r>
    </w:p>
    <w:p>
      <w:pPr>
        <w:spacing w:after="80" w:before="80"/>
      </w:pPr>
      <w:r>
        <w:rPr>
          <w:sz w:val="22"/>
          <w:szCs w:val="22"/>
        </w:rPr>
        <w:t xml:space="preserve">Dikembangkan oleh: World Health Organization (WHO) | Versi Bahasa Indonesia</w:t>
      </w:r>
    </w:p>
    <w:p>
      <w:pPr>
        <w:pBdr>
          <w:bottom w:val="single" w:color="999999" w:sz="6"/>
        </w:pBdr>
        <w:spacing w:after="100" w:before="1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PETUNJUK PENGISIAN</w:t>
      </w:r>
    </w:p>
    <w:p>
      <w:pPr>
        <w:spacing w:after="80" w:before="80"/>
      </w:pPr>
      <w:r>
        <w:rPr>
          <w:sz w:val="22"/>
          <w:szCs w:val="22"/>
        </w:rPr>
        <w:t xml:space="preserve">Lingkari atau centang jawaban yang paling menggambarkan perasaan dan perilaku Anda selama 6 BULAN TERAKHIR.</w:t>
      </w:r>
    </w:p>
    <w:p>
      <w:pPr>
        <w:spacing w:after="80" w:before="80"/>
      </w:pPr>
      <w:r>
        <w:rPr>
          <w:sz w:val="22"/>
          <w:szCs w:val="22"/>
        </w:rPr>
        <w:t xml:space="preserve">Skala jawaban:  0 = Tidak Pernah  |  1 = Jarang  |  2 = Kadang-kadang  |  3 = Sering  |  4 = Sangat Sering</w:t>
      </w:r>
    </w:p>
    <w:p>
      <w:pPr>
        <w:spacing w:before="2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DATA DIRI</w:t>
      </w:r>
    </w:p>
    <w:p>
      <w:pPr>
        <w:spacing w:after="80" w:before="80"/>
      </w:pPr>
      <w:r>
        <w:rPr>
          <w:sz w:val="22"/>
          <w:szCs w:val="22"/>
        </w:rPr>
        <w:t xml:space="preserve">Nama    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Tanggal Lahir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Jenis Kelamin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Tanggal Isi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Pengisi       : _______________________________________________</w:t>
      </w:r>
    </w:p>
    <w:p>
      <w:pPr>
        <w:spacing w:before="2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BAGIAN A — 6 PERTANYAAN SKRINING AWAL (Wajib Diisi)</w:t>
      </w:r>
    </w:p>
    <w:p>
      <w:pPr>
        <w:spacing w:after="80" w:before="80"/>
      </w:pPr>
      <w:r>
        <w:rPr>
          <w:sz w:val="22"/>
          <w:szCs w:val="22"/>
        </w:rPr>
        <w:t xml:space="preserve">Pertanyaan 1–6 merupakan bagian skrining yang paling sensitif. Jika 4 atau lebih jawaban berada di kotak berbayang (Sering/Sangat Sering), kemungkinan besar ada gejala ADHD.</w:t>
      </w:r>
    </w:p>
    <w:p>
      <w:pPr>
        <w:spacing w:before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Pertanyaan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0
Tidak Pernah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
Jarang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
Kadang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
Sering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4
Sgt Sering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mengalami kesulitan untuk menyelesaikan tahap akhir suatu proyek, setelah bagian-bagian yang menantang sudah selesai dikerjakan?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mengalami kesulitan dalam mengatur hal-hal ketika Anda harus melakukan tugas yang membutuhkan organisasi?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mengalami masalah dalam mengingat janji temu atau kewajiban yang harus dipenuhi?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Ketika Anda harus menyelesaikan tugas yang membosankan atau sulit, seberapa sering Anda menunda atau menghindari untuk memulainya?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menggeliat atau menggerak-gerakkan tangan/kaki Anda saat harus duduk diam dalam waktu lama?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merasa terlalu aktif dan terdorong untuk melakukan sesuatu, seolah-olah Anda 'digerakkan oleh mesin'?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7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membuat kesalahan ceroboh saat mengerjakan proyek yang membosankan atau sulit?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kesulitan mempertahankan perhatian ketika melakukan pekerjaan yang membosankan atau berulang?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kesulitan memusatkan perhatian ketika seseorang berbicara langsung kepada Anda?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salah meletakkan atau kesulitan menemukan benda-benda di rumah atau di kantor?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11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terganggu oleh aktivitas atau suara di sekitar Anda?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meninggalkan kursi Anda dalam rapat atau situasi lain di mana Anda diharapkan untuk tetap duduk?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13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merasa gelisah atau tidak dapat diam?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14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kesulitan untuk bersantai dan menikmati waktu luang?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15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merasa terlalu banyak bicara dalam situasi sosial?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16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Ketika Anda terlibat dalam percakapan, seberapa sering Anda menyudahi kalimat orang yang sedang berbicara kepada Anda sebelum mereka dapat menyelesaikannya?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17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kesulitan menunggu giliran dalam situasi di mana giliran sangat diperlukan?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  <w:tr>
        <w:tc>
          <w:tcPr>
            <w:tcW w:type="pct" w:w="4%"/>
          </w:tcPr>
          <w:p>
            <w:r>
              <w:rPr>
                <w:sz w:val="20"/>
                <w:szCs w:val="20"/>
              </w:rPr>
              <w:t xml:space="preserve">18</w:t>
            </w:r>
          </w:p>
        </w:tc>
        <w:tc>
          <w:tcPr>
            <w:tcW w:type="pct" w:w="44%"/>
          </w:tcPr>
          <w:p>
            <w:r>
              <w:rPr>
                <w:sz w:val="20"/>
                <w:szCs w:val="20"/>
              </w:rPr>
              <w:t xml:space="preserve">Seberapa sering Anda menyela atau memotong pembicaraan orang lain saat mereka sibuk?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4</w:t>
            </w:r>
          </w:p>
        </w:tc>
      </w:tr>
    </w:tbl>
    <w:p>
      <w:pPr>
        <w:spacing w:before="300"/>
      </w:pPr>
    </w:p>
    <w:p>
      <w:pPr>
        <w:pStyle w:val="Heading2"/>
        <w:spacing w:after="150" w:before="300"/>
      </w:pPr>
      <w:r>
        <w:t xml:space="preserve">PENILAIAN / SCORING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Bagian A (Pertanyaan 1–6) — Skrining Positif:</w:t>
      </w:r>
    </w:p>
    <w:p>
      <w:pPr>
        <w:spacing w:after="80" w:before="80"/>
      </w:pPr>
      <w:r>
        <w:rPr>
          <w:sz w:val="22"/>
          <w:szCs w:val="22"/>
        </w:rPr>
        <w:t xml:space="preserve">• Pertanyaan 1–3: Sering (3) atau Sangat Sering (4) = positif</w:t>
      </w:r>
    </w:p>
    <w:p>
      <w:pPr>
        <w:spacing w:after="80" w:before="80"/>
      </w:pPr>
      <w:r>
        <w:rPr>
          <w:sz w:val="22"/>
          <w:szCs w:val="22"/>
        </w:rPr>
        <w:t xml:space="preserve">• Pertanyaan 4–6: Kadang-kadang (2), Sering (3), atau Sangat Sering (4) = positif</w:t>
      </w:r>
    </w:p>
    <w:p>
      <w:pPr>
        <w:spacing w:after="80" w:before="80"/>
      </w:pPr>
      <w:r>
        <w:rPr>
          <w:sz w:val="22"/>
          <w:szCs w:val="22"/>
        </w:rPr>
        <w:t xml:space="preserve">• Jika 4 atau lebih dari 6 pertanyaan positif → SKRINING POSITIF → perlu evaluasi klinis lebih lanjut</w:t>
      </w:r>
    </w:p>
    <w:p>
      <w:pPr>
        <w:spacing w:before="1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Bagian B (Pertanyaan 7–18) — Skor Total:</w:t>
      </w:r>
    </w:p>
    <w:p>
      <w:pPr>
        <w:spacing w:after="80" w:before="80"/>
      </w:pPr>
      <w:r>
        <w:rPr>
          <w:sz w:val="22"/>
          <w:szCs w:val="22"/>
        </w:rPr>
        <w:t xml:space="preserve">• Jumlahkan semua skor (0–4) untuk 18 pertanyaan</w:t>
      </w:r>
    </w:p>
    <w:p>
      <w:pPr>
        <w:spacing w:after="80" w:before="80"/>
      </w:pPr>
      <w:r>
        <w:rPr>
          <w:sz w:val="22"/>
          <w:szCs w:val="22"/>
        </w:rPr>
        <w:t xml:space="preserve">• 0–11   : ADHD tidak terlalu mungkin</w:t>
      </w:r>
    </w:p>
    <w:p>
      <w:pPr>
        <w:spacing w:after="80" w:before="80"/>
      </w:pPr>
      <w:r>
        <w:rPr>
          <w:sz w:val="22"/>
          <w:szCs w:val="22"/>
        </w:rPr>
        <w:t xml:space="preserve">• 12–15  : ADHD kemungkinan ada (probable)</w:t>
      </w:r>
    </w:p>
    <w:p>
      <w:pPr>
        <w:spacing w:after="80" w:before="80"/>
      </w:pPr>
      <w:r>
        <w:rPr>
          <w:sz w:val="22"/>
          <w:szCs w:val="22"/>
        </w:rPr>
        <w:t xml:space="preserve">• 16–72  : ADHD sangat mungkin → segera konsultasi profesional</w:t>
      </w:r>
    </w:p>
    <w:p>
      <w:pPr>
        <w:spacing w:before="200"/>
      </w:pPr>
    </w:p>
    <w:p>
      <w:pPr>
        <w:pStyle w:val="Heading2"/>
        <w:spacing w:after="150" w:before="300"/>
      </w:pPr>
      <w:r>
        <w:t xml:space="preserve">CATATAN PENTING</w:t>
      </w:r>
    </w:p>
    <w:p>
      <w:pPr>
        <w:spacing w:after="80" w:before="80"/>
      </w:pPr>
      <w:r>
        <w:rPr>
          <w:sz w:val="22"/>
          <w:szCs w:val="22"/>
        </w:rPr>
        <w:t xml:space="preserve">⚠️  Kuesioner ini BUKAN alat diagnosis. Hasil skrining positif tidak berarti seseorang menderita ADHD. Diagnosis resmi hanya dapat diberikan oleh psikiater atau psikolog klinis melalui evaluasi menyeluruh.</w:t>
      </w:r>
    </w:p>
    <w:p>
      <w:pPr>
        <w:spacing w:before="100"/>
      </w:pPr>
    </w:p>
    <w:p>
      <w:pPr>
        <w:spacing w:after="80" w:before="80"/>
      </w:pPr>
      <w:r>
        <w:rPr>
          <w:sz w:val="22"/>
          <w:szCs w:val="22"/>
        </w:rPr>
        <w:t xml:space="preserve">Sumber: Kessler RC, Adler L, Ames M, et al. The World Health Organization Adult ADHD Self-Report Scale (ASRS): A short screening scale for use in the general population. Psychological Medicine, 2005.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2026-07-25T06:47:52.198Z</dcterms:created>
  <dcterms:modified xsi:type="dcterms:W3CDTF">2026-07-25T06:47:52.198Z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